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06"/>
      </w:tblGrid>
      <w:tr w:rsidR="006B6A3B" w14:paraId="2CF5444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5B2D8E"/>
              <w:left w:val="single" w:sz="1" w:space="0" w:color="5B2D8E"/>
              <w:bottom w:val="single" w:sz="1" w:space="0" w:color="5B2D8E"/>
              <w:right w:val="single" w:sz="1" w:space="0" w:color="5B2D8E"/>
            </w:tcBorders>
            <w:shd w:val="clear" w:color="auto" w:fill="5B2D8E"/>
            <w:tcMar>
              <w:top w:w="0" w:type="dxa"/>
              <w:left w:w="200" w:type="dxa"/>
              <w:bottom w:w="0" w:type="dxa"/>
              <w:right w:w="200" w:type="dxa"/>
            </w:tcMar>
          </w:tcPr>
          <w:p w14:paraId="2CF54447" w14:textId="77777777" w:rsidR="006B6A3B" w:rsidRDefault="00CE4B70">
            <w:pPr>
              <w:spacing w:before="120" w:after="40"/>
              <w:jc w:val="center"/>
            </w:pPr>
            <w:r>
              <w:rPr>
                <w:b/>
                <w:bCs/>
                <w:color w:val="FFFFFF"/>
                <w:sz w:val="52"/>
                <w:szCs w:val="52"/>
              </w:rPr>
              <w:t>🦋</w:t>
            </w:r>
            <w:r>
              <w:rPr>
                <w:b/>
                <w:bCs/>
                <w:color w:val="FFFFFF"/>
                <w:sz w:val="52"/>
                <w:szCs w:val="52"/>
              </w:rPr>
              <w:t xml:space="preserve">  GROUPE PAPILLON</w:t>
            </w:r>
          </w:p>
          <w:p w14:paraId="2CF54448" w14:textId="77777777" w:rsidR="006B6A3B" w:rsidRDefault="00CE4B70">
            <w:pPr>
              <w:spacing w:before="80" w:after="120"/>
              <w:jc w:val="center"/>
            </w:pPr>
            <w:r>
              <w:rPr>
                <w:i/>
                <w:iCs/>
                <w:color w:val="FFFFFF"/>
                <w:sz w:val="22"/>
                <w:szCs w:val="22"/>
              </w:rPr>
              <w:t>SVT 4ème · Classe Puzzle · Les échanges gazeux et le N₂O</w:t>
            </w:r>
          </w:p>
        </w:tc>
      </w:tr>
    </w:tbl>
    <w:p w14:paraId="2CF5444A" w14:textId="77777777" w:rsidR="006B6A3B" w:rsidRDefault="006B6A3B"/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12"/>
        <w:gridCol w:w="2694"/>
      </w:tblGrid>
      <w:tr w:rsidR="006B6A3B" w14:paraId="2CF5444D" w14:textId="77777777" w:rsidTr="00626AD3">
        <w:tblPrEx>
          <w:tblCellMar>
            <w:top w:w="0" w:type="dxa"/>
            <w:bottom w:w="0" w:type="dxa"/>
          </w:tblCellMar>
        </w:tblPrEx>
        <w:tc>
          <w:tcPr>
            <w:tcW w:w="7512" w:type="dxa"/>
            <w:tcBorders>
              <w:top w:val="single" w:sz="1" w:space="0" w:color="8B5FC1"/>
              <w:left w:val="single" w:sz="1" w:space="0" w:color="8B5FC1"/>
              <w:bottom w:val="single" w:sz="1" w:space="0" w:color="8B5FC1"/>
              <w:right w:val="single" w:sz="1" w:space="0" w:color="8B5FC1"/>
            </w:tcBorders>
            <w:shd w:val="clear" w:color="auto" w:fill="F3ECFC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2CF5444B" w14:textId="77777777" w:rsidR="006B6A3B" w:rsidRDefault="00CE4B70">
            <w:pPr>
              <w:spacing w:before="80" w:after="80"/>
            </w:pPr>
            <w:r>
              <w:rPr>
                <w:b/>
                <w:bCs/>
                <w:color w:val="5B2D8E"/>
                <w:sz w:val="20"/>
                <w:szCs w:val="20"/>
              </w:rPr>
              <w:t>📚</w:t>
            </w:r>
            <w:r>
              <w:rPr>
                <w:b/>
                <w:bCs/>
                <w:color w:val="5B2D8E"/>
                <w:sz w:val="20"/>
                <w:szCs w:val="20"/>
              </w:rPr>
              <w:t xml:space="preserve"> Votre thème : One Health — l'homme, l'animal, la planète</w:t>
            </w:r>
          </w:p>
        </w:tc>
        <w:tc>
          <w:tcPr>
            <w:tcW w:w="2694" w:type="dxa"/>
            <w:tcBorders>
              <w:top w:val="single" w:sz="1" w:space="0" w:color="8B5FC1"/>
              <w:left w:val="single" w:sz="1" w:space="0" w:color="8B5FC1"/>
              <w:bottom w:val="single" w:sz="1" w:space="0" w:color="8B5FC1"/>
              <w:right w:val="single" w:sz="1" w:space="0" w:color="8B5FC1"/>
            </w:tcBorders>
            <w:shd w:val="clear" w:color="auto" w:fill="F3ECFC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2CF5444C" w14:textId="77777777" w:rsidR="006B6A3B" w:rsidRDefault="00CE4B70">
            <w:pPr>
              <w:spacing w:before="80" w:after="80"/>
            </w:pPr>
            <w:r>
              <w:rPr>
                <w:b/>
                <w:bCs/>
                <w:color w:val="5B2D8E"/>
                <w:sz w:val="20"/>
                <w:szCs w:val="20"/>
              </w:rPr>
              <w:t>⏱</w:t>
            </w:r>
            <w:r>
              <w:rPr>
                <w:b/>
                <w:bCs/>
                <w:color w:val="5B2D8E"/>
                <w:sz w:val="20"/>
                <w:szCs w:val="20"/>
              </w:rPr>
              <w:t xml:space="preserve"> Durée : 20 minutes</w:t>
            </w:r>
          </w:p>
        </w:tc>
      </w:tr>
    </w:tbl>
    <w:p w14:paraId="2CF5444E" w14:textId="77777777" w:rsidR="006B6A3B" w:rsidRDefault="006B6A3B"/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06"/>
      </w:tblGrid>
      <w:tr w:rsidR="006B6A3B" w14:paraId="2CF5445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8B5FC1"/>
              <w:left w:val="single" w:sz="1" w:space="0" w:color="8B5FC1"/>
              <w:bottom w:val="single" w:sz="1" w:space="0" w:color="8B5FC1"/>
              <w:right w:val="single" w:sz="1" w:space="0" w:color="8B5FC1"/>
            </w:tcBorders>
            <w:shd w:val="clear" w:color="auto" w:fill="F3ECFC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2CF5444F" w14:textId="77777777" w:rsidR="006B6A3B" w:rsidRDefault="00CE4B70">
            <w:pPr>
              <w:spacing w:before="80" w:after="80"/>
            </w:pPr>
            <w:r>
              <w:rPr>
                <w:b/>
                <w:bCs/>
                <w:color w:val="5B2D8E"/>
              </w:rPr>
              <w:t>🎯</w:t>
            </w:r>
            <w:r>
              <w:rPr>
                <w:b/>
                <w:bCs/>
                <w:color w:val="5B2D8E"/>
              </w:rPr>
              <w:t xml:space="preserve"> Votre mission : </w:t>
            </w:r>
            <w:r>
              <w:rPr>
                <w:color w:val="000000"/>
              </w:rPr>
              <w:t xml:space="preserve">Comprendre que le N₂O ne nuit pas seulement à celui qui l'inhale. Il affecte aussi les animaux et la planète entière. C'est le concept </w:t>
            </w:r>
            <w:r>
              <w:rPr>
                <w:b/>
                <w:bCs/>
                <w:color w:val="5B2D8E"/>
              </w:rPr>
              <w:t>One Health</w:t>
            </w:r>
            <w:r>
              <w:rPr>
                <w:color w:val="000000"/>
              </w:rPr>
              <w:t xml:space="preserve"> : la santé humaine, animale et environnementale sont toutes liées.</w:t>
            </w:r>
          </w:p>
        </w:tc>
      </w:tr>
    </w:tbl>
    <w:p w14:paraId="2CF54451" w14:textId="77777777" w:rsidR="006B6A3B" w:rsidRDefault="006B6A3B"/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06"/>
      </w:tblGrid>
      <w:tr w:rsidR="006B6A3B" w14:paraId="2CF5445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3" w:space="0" w:color="F59E0B"/>
              <w:left w:val="single" w:sz="3" w:space="0" w:color="F59E0B"/>
              <w:bottom w:val="single" w:sz="3" w:space="0" w:color="F59E0B"/>
              <w:right w:val="single" w:sz="3" w:space="0" w:color="F59E0B"/>
            </w:tcBorders>
            <w:shd w:val="clear" w:color="auto" w:fill="FFFDE7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2CF54452" w14:textId="77777777" w:rsidR="006B6A3B" w:rsidRDefault="00CE4B70">
            <w:pPr>
              <w:spacing w:before="80" w:after="60"/>
            </w:pPr>
            <w:r>
              <w:rPr>
                <w:b/>
                <w:bCs/>
                <w:color w:val="5B2D8E"/>
                <w:sz w:val="22"/>
                <w:szCs w:val="22"/>
              </w:rPr>
              <w:t>📖</w:t>
            </w:r>
            <w:r>
              <w:rPr>
                <w:b/>
                <w:bCs/>
                <w:color w:val="5B2D8E"/>
                <w:sz w:val="22"/>
                <w:szCs w:val="22"/>
              </w:rPr>
              <w:t xml:space="preserve"> Mots importants à connaître</w:t>
            </w:r>
          </w:p>
          <w:p w14:paraId="2CF54453" w14:textId="77777777" w:rsidR="006B6A3B" w:rsidRDefault="00CE4B70">
            <w:pPr>
              <w:spacing w:before="60" w:after="60"/>
            </w:pPr>
            <w:r>
              <w:rPr>
                <w:b/>
                <w:bCs/>
                <w:color w:val="5B2D8E"/>
                <w:sz w:val="22"/>
                <w:szCs w:val="22"/>
              </w:rPr>
              <w:t xml:space="preserve">One Health : </w:t>
            </w:r>
            <w:r>
              <w:rPr>
                <w:color w:val="000000"/>
                <w:sz w:val="22"/>
                <w:szCs w:val="22"/>
              </w:rPr>
              <w:t>concept scientifique : la santé des humains, des animaux et des écosystèmes est une seule et même santé</w:t>
            </w:r>
          </w:p>
          <w:p w14:paraId="2CF54454" w14:textId="77777777" w:rsidR="006B6A3B" w:rsidRDefault="00CE4B70">
            <w:pPr>
              <w:spacing w:before="60" w:after="60"/>
            </w:pPr>
            <w:r>
              <w:rPr>
                <w:b/>
                <w:bCs/>
                <w:color w:val="5B2D8E"/>
                <w:sz w:val="22"/>
                <w:szCs w:val="22"/>
              </w:rPr>
              <w:t xml:space="preserve">Gaz à effet de serre : </w:t>
            </w:r>
            <w:r>
              <w:rPr>
                <w:color w:val="000000"/>
                <w:sz w:val="22"/>
                <w:szCs w:val="22"/>
              </w:rPr>
              <w:t>gaz qui retient la chaleur dans l'atmosphère et réchauffe la planète</w:t>
            </w:r>
          </w:p>
          <w:p w14:paraId="2CF54455" w14:textId="77777777" w:rsidR="006B6A3B" w:rsidRDefault="00CE4B70">
            <w:pPr>
              <w:spacing w:before="60" w:after="60"/>
            </w:pPr>
            <w:r>
              <w:rPr>
                <w:b/>
                <w:bCs/>
                <w:color w:val="5B2D8E"/>
                <w:sz w:val="22"/>
                <w:szCs w:val="22"/>
              </w:rPr>
              <w:t xml:space="preserve">Couche d'ozone : </w:t>
            </w:r>
            <w:r>
              <w:rPr>
                <w:color w:val="000000"/>
                <w:sz w:val="22"/>
                <w:szCs w:val="22"/>
              </w:rPr>
              <w:t>couche de gaz dans la haute atmosphère qui protège la Terre des rayons UV du Soleil</w:t>
            </w:r>
          </w:p>
          <w:p w14:paraId="2CF54456" w14:textId="77777777" w:rsidR="006B6A3B" w:rsidRDefault="00CE4B70">
            <w:pPr>
              <w:spacing w:before="60" w:after="60"/>
            </w:pPr>
            <w:r>
              <w:rPr>
                <w:b/>
                <w:bCs/>
                <w:color w:val="5B2D8E"/>
                <w:sz w:val="22"/>
                <w:szCs w:val="22"/>
              </w:rPr>
              <w:t xml:space="preserve">Biodiversité : </w:t>
            </w:r>
            <w:r>
              <w:rPr>
                <w:color w:val="000000"/>
                <w:sz w:val="22"/>
                <w:szCs w:val="22"/>
              </w:rPr>
              <w:t>ensemble de tous les êtres vivants d'un milieu (animaux, plantes, insectes…)</w:t>
            </w:r>
          </w:p>
        </w:tc>
      </w:tr>
    </w:tbl>
    <w:p w14:paraId="2CF54458" w14:textId="77777777" w:rsidR="006B6A3B" w:rsidRDefault="006B6A3B"/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06"/>
      </w:tblGrid>
      <w:tr w:rsidR="006B6A3B" w14:paraId="2CF5446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8B5FC1"/>
              <w:left w:val="single" w:sz="1" w:space="0" w:color="8B5FC1"/>
              <w:bottom w:val="single" w:sz="1" w:space="0" w:color="8B5FC1"/>
              <w:right w:val="single" w:sz="1" w:space="0" w:color="8B5FC1"/>
            </w:tcBorders>
            <w:shd w:val="clear" w:color="auto" w:fill="F3ECFC"/>
            <w:tcMar>
              <w:top w:w="140" w:type="dxa"/>
              <w:left w:w="180" w:type="dxa"/>
              <w:bottom w:w="140" w:type="dxa"/>
              <w:right w:w="180" w:type="dxa"/>
            </w:tcMar>
          </w:tcPr>
          <w:p w14:paraId="2CF54459" w14:textId="77777777" w:rsidR="006B6A3B" w:rsidRDefault="00CE4B70">
            <w:pPr>
              <w:spacing w:before="80" w:after="60"/>
            </w:pPr>
            <w:r>
              <w:rPr>
                <w:b/>
                <w:bCs/>
                <w:color w:val="5B2D8E"/>
              </w:rPr>
              <w:t>📄</w:t>
            </w:r>
            <w:r>
              <w:rPr>
                <w:b/>
                <w:bCs/>
                <w:color w:val="5B2D8E"/>
              </w:rPr>
              <w:t xml:space="preserve"> DOCUMENT 1 — Le N₂O : une bombe climatique silencieuse</w:t>
            </w:r>
          </w:p>
          <w:p w14:paraId="2CF5445A" w14:textId="77777777" w:rsidR="006B6A3B" w:rsidRDefault="006B6A3B">
            <w:pPr>
              <w:pBdr>
                <w:bottom w:val="single" w:sz="3" w:space="0" w:color="8B5FC1"/>
              </w:pBdr>
              <w:spacing w:after="80"/>
            </w:pPr>
          </w:p>
          <w:p w14:paraId="2CF5445B" w14:textId="77777777" w:rsidR="006B6A3B" w:rsidRDefault="00CE4B70">
            <w:pPr>
              <w:spacing w:before="80" w:after="80"/>
            </w:pPr>
            <w:r>
              <w:rPr>
                <w:color w:val="000000"/>
              </w:rPr>
              <w:t>Le N₂O n'est pas seulement dangereux pour les personnes qui l'inhalent. Une fois rejeté dans l'air, il cause des dommages à l'échelle de la planète entière.</w:t>
            </w:r>
          </w:p>
          <w:p w14:paraId="2CF5445C" w14:textId="77777777" w:rsidR="006B6A3B" w:rsidRDefault="006B6A3B"/>
          <w:tbl>
            <w:tblPr>
              <w:tblW w:w="98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412"/>
              <w:gridCol w:w="5394"/>
            </w:tblGrid>
            <w:tr w:rsidR="006B6A3B" w14:paraId="2CF5445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412" w:type="dxa"/>
                  <w:tcBorders>
                    <w:top w:val="single" w:sz="1" w:space="0" w:color="5B2D8E"/>
                    <w:left w:val="single" w:sz="1" w:space="0" w:color="5B2D8E"/>
                    <w:bottom w:val="single" w:sz="1" w:space="0" w:color="5B2D8E"/>
                    <w:right w:val="single" w:sz="1" w:space="0" w:color="5B2D8E"/>
                  </w:tcBorders>
                  <w:shd w:val="clear" w:color="auto" w:fill="5B2D8E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  <w:vAlign w:val="center"/>
                </w:tcPr>
                <w:p w14:paraId="2CF5445D" w14:textId="77777777" w:rsidR="006B6A3B" w:rsidRDefault="00CE4B70">
                  <w:pPr>
                    <w:spacing w:before="80" w:after="80"/>
                    <w:jc w:val="center"/>
                  </w:pPr>
                  <w:r>
                    <w:rPr>
                      <w:b/>
                      <w:bCs/>
                      <w:color w:val="FFFFFF"/>
                      <w:sz w:val="22"/>
                      <w:szCs w:val="22"/>
                    </w:rPr>
                    <w:t>Caractéristique</w:t>
                  </w:r>
                </w:p>
              </w:tc>
              <w:tc>
                <w:tcPr>
                  <w:tcW w:w="5393" w:type="dxa"/>
                  <w:tcBorders>
                    <w:top w:val="single" w:sz="1" w:space="0" w:color="5B2D8E"/>
                    <w:left w:val="single" w:sz="1" w:space="0" w:color="5B2D8E"/>
                    <w:bottom w:val="single" w:sz="1" w:space="0" w:color="5B2D8E"/>
                    <w:right w:val="single" w:sz="1" w:space="0" w:color="5B2D8E"/>
                  </w:tcBorders>
                  <w:shd w:val="clear" w:color="auto" w:fill="5B2D8E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  <w:vAlign w:val="center"/>
                </w:tcPr>
                <w:p w14:paraId="2CF5445E" w14:textId="77777777" w:rsidR="006B6A3B" w:rsidRDefault="00CE4B70">
                  <w:pPr>
                    <w:spacing w:before="80" w:after="80"/>
                    <w:jc w:val="center"/>
                  </w:pPr>
                  <w:r>
                    <w:rPr>
                      <w:b/>
                      <w:bCs/>
                      <w:color w:val="FFFFFF"/>
                      <w:sz w:val="22"/>
                      <w:szCs w:val="22"/>
                    </w:rPr>
                    <w:t>Ce que ça signifie concrètement</w:t>
                  </w:r>
                </w:p>
              </w:tc>
            </w:tr>
            <w:tr w:rsidR="006B6A3B" w14:paraId="2CF5446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412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3ECFC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CF54460" w14:textId="77777777" w:rsidR="006B6A3B" w:rsidRDefault="00CE4B70">
                  <w:pPr>
                    <w:spacing w:before="80" w:after="80"/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Pouvoir de réchauffement</w:t>
                  </w:r>
                </w:p>
              </w:tc>
              <w:tc>
                <w:tcPr>
                  <w:tcW w:w="5393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FFFFF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CF54461" w14:textId="77777777" w:rsidR="006B6A3B" w:rsidRDefault="00CE4B70">
                  <w:pPr>
                    <w:spacing w:before="80" w:after="80"/>
                  </w:pPr>
                  <w:r>
                    <w:rPr>
                      <w:color w:val="000000"/>
                      <w:sz w:val="22"/>
                      <w:szCs w:val="22"/>
                    </w:rPr>
                    <w:t>Le N₂O réchauffe 273 fois plus que le CO₂ sur 100 ans. Une seule bonbonne de 2 kg rejetée = équivaut à rouler 500 km en voiture.</w:t>
                  </w:r>
                </w:p>
              </w:tc>
            </w:tr>
            <w:tr w:rsidR="006B6A3B" w14:paraId="2CF5446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412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3ECFC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CF54463" w14:textId="77777777" w:rsidR="006B6A3B" w:rsidRDefault="00CE4B70">
                  <w:pPr>
                    <w:spacing w:before="80" w:after="80"/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Durée de vie dans l'atmosphère</w:t>
                  </w:r>
                </w:p>
              </w:tc>
              <w:tc>
                <w:tcPr>
                  <w:tcW w:w="5393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FFFFF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CF54464" w14:textId="77777777" w:rsidR="006B6A3B" w:rsidRDefault="00CE4B70">
                  <w:pPr>
                    <w:spacing w:before="80" w:after="80"/>
                  </w:pPr>
                  <w:r>
                    <w:rPr>
                      <w:color w:val="000000"/>
                      <w:sz w:val="22"/>
                      <w:szCs w:val="22"/>
                    </w:rPr>
                    <w:t>Le N₂O reste environ 120 ans dans l'air avant de se dégrader. Ce qu'on rejette aujourd'hui réchauffera la planète jusqu'en 2145.</w:t>
                  </w:r>
                </w:p>
              </w:tc>
            </w:tr>
            <w:tr w:rsidR="006B6A3B" w14:paraId="2CF54468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412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3ECFC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CF54466" w14:textId="77777777" w:rsidR="006B6A3B" w:rsidRDefault="00CE4B70">
                  <w:pPr>
                    <w:spacing w:before="80" w:after="80"/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Destruction de la couche d'ozone</w:t>
                  </w:r>
                </w:p>
              </w:tc>
              <w:tc>
                <w:tcPr>
                  <w:tcW w:w="5393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FFFFF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CF54467" w14:textId="77777777" w:rsidR="006B6A3B" w:rsidRDefault="00CE4B70">
                  <w:pPr>
                    <w:spacing w:before="80" w:after="80"/>
                  </w:pPr>
                  <w:r>
                    <w:rPr>
                      <w:color w:val="000000"/>
                      <w:sz w:val="22"/>
                      <w:szCs w:val="22"/>
                    </w:rPr>
                    <w:t>Le N₂O est devenu la principale substance émise par l'homme qui détruit la couche d'ozone — celle qui nous protège des rayons UV dangereux du Soleil.</w:t>
                  </w:r>
                </w:p>
              </w:tc>
            </w:tr>
          </w:tbl>
          <w:p w14:paraId="2CF54469" w14:textId="77777777" w:rsidR="006B6A3B" w:rsidRDefault="006B6A3B"/>
        </w:tc>
      </w:tr>
    </w:tbl>
    <w:p w14:paraId="2CF5446B" w14:textId="77777777" w:rsidR="006B6A3B" w:rsidRDefault="006B6A3B"/>
    <w:p w14:paraId="3B1A9FDD" w14:textId="77777777" w:rsidR="00626AD3" w:rsidRDefault="00626AD3"/>
    <w:p w14:paraId="7E51871F" w14:textId="77777777" w:rsidR="00626AD3" w:rsidRDefault="00626AD3"/>
    <w:p w14:paraId="24ED6B6A" w14:textId="77777777" w:rsidR="00626AD3" w:rsidRDefault="00626AD3"/>
    <w:p w14:paraId="4EEC8FC7" w14:textId="77777777" w:rsidR="00626AD3" w:rsidRDefault="00626AD3"/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06"/>
      </w:tblGrid>
      <w:tr w:rsidR="006B6A3B" w14:paraId="2CF5447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8B5FC1"/>
              <w:left w:val="single" w:sz="1" w:space="0" w:color="8B5FC1"/>
              <w:bottom w:val="single" w:sz="1" w:space="0" w:color="8B5FC1"/>
              <w:right w:val="single" w:sz="1" w:space="0" w:color="8B5FC1"/>
            </w:tcBorders>
            <w:shd w:val="clear" w:color="auto" w:fill="F3ECFC"/>
            <w:tcMar>
              <w:top w:w="140" w:type="dxa"/>
              <w:left w:w="180" w:type="dxa"/>
              <w:bottom w:w="140" w:type="dxa"/>
              <w:right w:w="180" w:type="dxa"/>
            </w:tcMar>
          </w:tcPr>
          <w:p w14:paraId="2CF5446C" w14:textId="77777777" w:rsidR="006B6A3B" w:rsidRDefault="00CE4B70">
            <w:pPr>
              <w:spacing w:before="80" w:after="60"/>
            </w:pPr>
            <w:r>
              <w:rPr>
                <w:b/>
                <w:bCs/>
                <w:color w:val="5B2D8E"/>
              </w:rPr>
              <w:lastRenderedPageBreak/>
              <w:t>📄</w:t>
            </w:r>
            <w:r>
              <w:rPr>
                <w:b/>
                <w:bCs/>
                <w:color w:val="5B2D8E"/>
              </w:rPr>
              <w:t xml:space="preserve"> DOCUMENT 2 — Impact sur les animaux et la biodiversité</w:t>
            </w:r>
          </w:p>
          <w:p w14:paraId="2CF5446D" w14:textId="77777777" w:rsidR="006B6A3B" w:rsidRDefault="006B6A3B">
            <w:pPr>
              <w:pBdr>
                <w:bottom w:val="single" w:sz="3" w:space="0" w:color="8B5FC1"/>
              </w:pBdr>
              <w:spacing w:after="80"/>
            </w:pPr>
          </w:p>
          <w:p w14:paraId="2CF5446E" w14:textId="77777777" w:rsidR="006B6A3B" w:rsidRDefault="00CE4B70">
            <w:pPr>
              <w:spacing w:before="80" w:after="80"/>
            </w:pPr>
            <w:r>
              <w:rPr>
                <w:color w:val="000000"/>
              </w:rPr>
              <w:t>Chaque cartouche ou bonbonne abandonnée dans la rue, un parc ou une forêt devient une menace directe pour la faune.</w:t>
            </w:r>
          </w:p>
          <w:p w14:paraId="2CF5446F" w14:textId="77777777" w:rsidR="006B6A3B" w:rsidRDefault="006B6A3B"/>
          <w:p w14:paraId="2CF54470" w14:textId="77777777" w:rsidR="006B6A3B" w:rsidRDefault="00CE4B70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</w:rPr>
              <w:t>🐦</w:t>
            </w:r>
            <w:r>
              <w:rPr>
                <w:color w:val="000000"/>
              </w:rPr>
              <w:t xml:space="preserve"> Ingestion par les animaux : les oiseaux et petits mammifères confondent les débris de cartouches en aluminium ou les morceaux de ballons en latex avec de la nourriture. Ces matériaux ne sont pas digérés → obstruction intestinale → mort.</w:t>
            </w:r>
          </w:p>
          <w:p w14:paraId="2CF54471" w14:textId="77777777" w:rsidR="006B6A3B" w:rsidRDefault="00CE4B70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</w:rPr>
              <w:t>🐟</w:t>
            </w:r>
            <w:r>
              <w:rPr>
                <w:color w:val="000000"/>
              </w:rPr>
              <w:t xml:space="preserve"> Pollution des milieux aquatiques : les ballons et capsules abandonnés se retrouvent dans les rivières et la mer. Les poissons et tortues les ingèrent, en mourant d'occlusion.</w:t>
            </w:r>
          </w:p>
          <w:p w14:paraId="2CF54472" w14:textId="77777777" w:rsidR="006B6A3B" w:rsidRDefault="00CE4B70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</w:rPr>
              <w:t>🌿</w:t>
            </w:r>
            <w:r>
              <w:rPr>
                <w:color w:val="000000"/>
              </w:rPr>
              <w:t xml:space="preserve"> Perturbation des écosystèmes : les cartouches métalliques s'accumulent dans les sols → pollution des terres où poussent les plantes → la chaîne alimentaire est affectée.</w:t>
            </w:r>
          </w:p>
          <w:p w14:paraId="2CF54473" w14:textId="77777777" w:rsidR="006B6A3B" w:rsidRDefault="00CE4B70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</w:rPr>
              <w:t>🔥</w:t>
            </w:r>
            <w:r>
              <w:rPr>
                <w:color w:val="000000"/>
              </w:rPr>
              <w:t xml:space="preserve"> Risques industriels : des milliers de bonbonnes jetées dans les poubelles classiques explosent dans les centres de tri ou incinérateurs, blessant les travailleurs.</w:t>
            </w:r>
          </w:p>
          <w:p w14:paraId="2CF54474" w14:textId="77777777" w:rsidR="006B6A3B" w:rsidRDefault="006B6A3B"/>
          <w:p w14:paraId="2CF54475" w14:textId="77777777" w:rsidR="006B6A3B" w:rsidRDefault="00CE4B70">
            <w:pPr>
              <w:spacing w:before="80" w:after="80"/>
            </w:pPr>
            <w:r>
              <w:rPr>
                <w:b/>
                <w:bCs/>
                <w:color w:val="5B2D8E"/>
              </w:rPr>
              <w:t>📊</w:t>
            </w:r>
            <w:r>
              <w:rPr>
                <w:b/>
                <w:bCs/>
                <w:color w:val="5B2D8E"/>
              </w:rPr>
              <w:t xml:space="preserve"> Chiffre réel : </w:t>
            </w:r>
            <w:r>
              <w:rPr>
                <w:color w:val="000000"/>
              </w:rPr>
              <w:t>plus de 30 000 bonbonnes retrouvées dans un seul centre de tri parisien en 10 mois en 2025.</w:t>
            </w:r>
          </w:p>
        </w:tc>
      </w:tr>
    </w:tbl>
    <w:p w14:paraId="2CF54477" w14:textId="77777777" w:rsidR="006B6A3B" w:rsidRDefault="006B6A3B"/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06"/>
      </w:tblGrid>
      <w:tr w:rsidR="006B6A3B" w14:paraId="2CF5448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8B5FC1"/>
              <w:left w:val="single" w:sz="1" w:space="0" w:color="8B5FC1"/>
              <w:bottom w:val="single" w:sz="1" w:space="0" w:color="8B5FC1"/>
              <w:right w:val="single" w:sz="1" w:space="0" w:color="8B5FC1"/>
            </w:tcBorders>
            <w:shd w:val="clear" w:color="auto" w:fill="F3ECFC"/>
            <w:tcMar>
              <w:top w:w="140" w:type="dxa"/>
              <w:left w:w="180" w:type="dxa"/>
              <w:bottom w:w="140" w:type="dxa"/>
              <w:right w:w="180" w:type="dxa"/>
            </w:tcMar>
          </w:tcPr>
          <w:p w14:paraId="2CF54478" w14:textId="77777777" w:rsidR="006B6A3B" w:rsidRDefault="00CE4B70">
            <w:pPr>
              <w:spacing w:before="80" w:after="60"/>
            </w:pPr>
            <w:r>
              <w:rPr>
                <w:b/>
                <w:bCs/>
                <w:color w:val="5B2D8E"/>
              </w:rPr>
              <w:t>📄</w:t>
            </w:r>
            <w:r>
              <w:rPr>
                <w:b/>
                <w:bCs/>
                <w:color w:val="5B2D8E"/>
              </w:rPr>
              <w:t xml:space="preserve"> DOCUMENT 3 — Le lien One Health : tout est connecté</w:t>
            </w:r>
          </w:p>
          <w:p w14:paraId="2CF54479" w14:textId="77777777" w:rsidR="006B6A3B" w:rsidRDefault="006B6A3B">
            <w:pPr>
              <w:pBdr>
                <w:bottom w:val="single" w:sz="3" w:space="0" w:color="8B5FC1"/>
              </w:pBdr>
              <w:spacing w:after="80"/>
            </w:pPr>
          </w:p>
          <w:p w14:paraId="2CF5447A" w14:textId="77777777" w:rsidR="006B6A3B" w:rsidRDefault="00CE4B70">
            <w:pPr>
              <w:spacing w:before="80" w:after="80"/>
            </w:pPr>
            <w:r>
              <w:rPr>
                <w:color w:val="000000"/>
              </w:rPr>
              <w:t xml:space="preserve">Le concept </w:t>
            </w:r>
            <w:r>
              <w:rPr>
                <w:b/>
                <w:bCs/>
                <w:color w:val="5B2D8E"/>
              </w:rPr>
              <w:t>One Health</w:t>
            </w:r>
            <w:r>
              <w:rPr>
                <w:color w:val="000000"/>
              </w:rPr>
              <w:t xml:space="preserve"> dit ceci : on ne peut pas parler de la santé des humains sans parler de celle des animaux et de celle de la planète. Voici comment le N₂O illustre cette idée :</w:t>
            </w:r>
          </w:p>
          <w:p w14:paraId="2CF5447B" w14:textId="77777777" w:rsidR="006B6A3B" w:rsidRDefault="006B6A3B"/>
          <w:tbl>
            <w:tblPr>
              <w:tblW w:w="98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268"/>
              <w:gridCol w:w="3269"/>
              <w:gridCol w:w="3269"/>
            </w:tblGrid>
            <w:tr w:rsidR="006B6A3B" w14:paraId="2CF5447F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68" w:type="dxa"/>
                  <w:tcBorders>
                    <w:top w:val="single" w:sz="1" w:space="0" w:color="5B2D8E"/>
                    <w:left w:val="single" w:sz="1" w:space="0" w:color="5B2D8E"/>
                    <w:bottom w:val="single" w:sz="1" w:space="0" w:color="5B2D8E"/>
                    <w:right w:val="single" w:sz="1" w:space="0" w:color="5B2D8E"/>
                  </w:tcBorders>
                  <w:shd w:val="clear" w:color="auto" w:fill="5B2D8E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  <w:vAlign w:val="center"/>
                </w:tcPr>
                <w:p w14:paraId="2CF5447C" w14:textId="77777777" w:rsidR="006B6A3B" w:rsidRDefault="00CE4B70">
                  <w:pPr>
                    <w:spacing w:before="80" w:after="80"/>
                    <w:jc w:val="center"/>
                  </w:pPr>
                  <w:r>
                    <w:rPr>
                      <w:b/>
                      <w:bCs/>
                      <w:color w:val="FFFFFF"/>
                      <w:sz w:val="22"/>
                      <w:szCs w:val="22"/>
                    </w:rPr>
                    <w:t>🧑</w:t>
                  </w:r>
                  <w:r>
                    <w:rPr>
                      <w:b/>
                      <w:bCs/>
                      <w:color w:val="FFFFFF"/>
                      <w:sz w:val="22"/>
                      <w:szCs w:val="22"/>
                    </w:rPr>
                    <w:t xml:space="preserve"> SANTÉ HUMAINE</w:t>
                  </w:r>
                </w:p>
              </w:tc>
              <w:tc>
                <w:tcPr>
                  <w:tcW w:w="3268" w:type="dxa"/>
                  <w:tcBorders>
                    <w:top w:val="single" w:sz="1" w:space="0" w:color="1A6B3A"/>
                    <w:left w:val="single" w:sz="1" w:space="0" w:color="1A6B3A"/>
                    <w:bottom w:val="single" w:sz="1" w:space="0" w:color="1A6B3A"/>
                    <w:right w:val="single" w:sz="1" w:space="0" w:color="1A6B3A"/>
                  </w:tcBorders>
                  <w:shd w:val="clear" w:color="auto" w:fill="1A6B3A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  <w:vAlign w:val="center"/>
                </w:tcPr>
                <w:p w14:paraId="2CF5447D" w14:textId="77777777" w:rsidR="006B6A3B" w:rsidRDefault="00CE4B70">
                  <w:pPr>
                    <w:spacing w:before="80" w:after="80"/>
                    <w:jc w:val="center"/>
                  </w:pPr>
                  <w:r>
                    <w:rPr>
                      <w:b/>
                      <w:bCs/>
                      <w:color w:val="FFFFFF"/>
                      <w:sz w:val="22"/>
                      <w:szCs w:val="22"/>
                    </w:rPr>
                    <w:t>🐾</w:t>
                  </w:r>
                  <w:r>
                    <w:rPr>
                      <w:b/>
                      <w:bCs/>
                      <w:color w:val="FFFFFF"/>
                      <w:sz w:val="22"/>
                      <w:szCs w:val="22"/>
                    </w:rPr>
                    <w:t xml:space="preserve"> SANTÉ ANIMALE</w:t>
                  </w:r>
                </w:p>
              </w:tc>
              <w:tc>
                <w:tcPr>
                  <w:tcW w:w="3268" w:type="dxa"/>
                  <w:tcBorders>
                    <w:top w:val="single" w:sz="1" w:space="0" w:color="1A3A5C"/>
                    <w:left w:val="single" w:sz="1" w:space="0" w:color="1A3A5C"/>
                    <w:bottom w:val="single" w:sz="1" w:space="0" w:color="1A3A5C"/>
                    <w:right w:val="single" w:sz="1" w:space="0" w:color="1A3A5C"/>
                  </w:tcBorders>
                  <w:shd w:val="clear" w:color="auto" w:fill="1A3A5C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  <w:vAlign w:val="center"/>
                </w:tcPr>
                <w:p w14:paraId="2CF5447E" w14:textId="77777777" w:rsidR="006B6A3B" w:rsidRDefault="00CE4B70">
                  <w:pPr>
                    <w:spacing w:before="80" w:after="80"/>
                    <w:jc w:val="center"/>
                  </w:pPr>
                  <w:r>
                    <w:rPr>
                      <w:b/>
                      <w:bCs/>
                      <w:color w:val="FFFFFF"/>
                      <w:sz w:val="22"/>
                      <w:szCs w:val="22"/>
                    </w:rPr>
                    <w:t>🌍</w:t>
                  </w:r>
                  <w:r>
                    <w:rPr>
                      <w:b/>
                      <w:bCs/>
                      <w:color w:val="FFFFFF"/>
                      <w:sz w:val="22"/>
                      <w:szCs w:val="22"/>
                    </w:rPr>
                    <w:t xml:space="preserve"> SANTÉ PLANÉTAIRE</w:t>
                  </w:r>
                </w:p>
              </w:tc>
            </w:tr>
            <w:tr w:rsidR="006B6A3B" w14:paraId="2CF5448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268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3ECFC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CF54480" w14:textId="77777777" w:rsidR="006B6A3B" w:rsidRDefault="00CE4B70">
                  <w:pPr>
                    <w:pStyle w:val="Paragraphedeliste"/>
                    <w:numPr>
                      <w:ilvl w:val="0"/>
                      <w:numId w:val="2"/>
                    </w:numPr>
                    <w:spacing w:before="80" w:after="80"/>
                  </w:pPr>
                  <w:r>
                    <w:rPr>
                      <w:color w:val="000000"/>
                      <w:sz w:val="20"/>
                      <w:szCs w:val="20"/>
                    </w:rPr>
                    <w:t>Hypoxie (manque de O₂)</w:t>
                  </w:r>
                </w:p>
                <w:p w14:paraId="2CF54481" w14:textId="77777777" w:rsidR="006B6A3B" w:rsidRDefault="00CE4B70">
                  <w:pPr>
                    <w:pStyle w:val="Paragraphedeliste"/>
                    <w:numPr>
                      <w:ilvl w:val="0"/>
                      <w:numId w:val="2"/>
                    </w:numPr>
                    <w:spacing w:before="80" w:after="80"/>
                  </w:pPr>
                  <w:r>
                    <w:rPr>
                      <w:color w:val="000000"/>
                      <w:sz w:val="20"/>
                      <w:szCs w:val="20"/>
                    </w:rPr>
                    <w:t>Brûlures, syncope</w:t>
                  </w:r>
                </w:p>
                <w:p w14:paraId="2CF54482" w14:textId="77777777" w:rsidR="006B6A3B" w:rsidRDefault="00CE4B70">
                  <w:pPr>
                    <w:pStyle w:val="Paragraphedeliste"/>
                    <w:numPr>
                      <w:ilvl w:val="0"/>
                      <w:numId w:val="2"/>
                    </w:numPr>
                    <w:spacing w:before="80" w:after="80"/>
                  </w:pPr>
                  <w:r>
                    <w:rPr>
                      <w:color w:val="000000"/>
                      <w:sz w:val="20"/>
                      <w:szCs w:val="20"/>
                    </w:rPr>
                    <w:t>Décès possibles</w:t>
                  </w:r>
                </w:p>
                <w:p w14:paraId="2CF54483" w14:textId="77777777" w:rsidR="006B6A3B" w:rsidRDefault="00CE4B70">
                  <w:pPr>
                    <w:pStyle w:val="Paragraphedeliste"/>
                    <w:numPr>
                      <w:ilvl w:val="0"/>
                      <w:numId w:val="2"/>
                    </w:numPr>
                    <w:spacing w:before="80" w:after="80"/>
                  </w:pPr>
                  <w:r>
                    <w:rPr>
                      <w:color w:val="000000"/>
                      <w:sz w:val="20"/>
                      <w:szCs w:val="20"/>
                    </w:rPr>
                    <w:t>Adolescents touchés dès 13 ans</w:t>
                  </w:r>
                </w:p>
              </w:tc>
              <w:tc>
                <w:tcPr>
                  <w:tcW w:w="3268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E8F5EE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CF54484" w14:textId="77777777" w:rsidR="006B6A3B" w:rsidRDefault="00CE4B70">
                  <w:pPr>
                    <w:pStyle w:val="Paragraphedeliste"/>
                    <w:numPr>
                      <w:ilvl w:val="0"/>
                      <w:numId w:val="2"/>
                    </w:numPr>
                    <w:spacing w:before="80" w:after="80"/>
                  </w:pPr>
                  <w:r>
                    <w:rPr>
                      <w:color w:val="000000"/>
                      <w:sz w:val="20"/>
                      <w:szCs w:val="20"/>
                    </w:rPr>
                    <w:t>Ingestion de cartouches → mort</w:t>
                  </w:r>
                </w:p>
                <w:p w14:paraId="2CF54485" w14:textId="77777777" w:rsidR="006B6A3B" w:rsidRDefault="00CE4B70">
                  <w:pPr>
                    <w:pStyle w:val="Paragraphedeliste"/>
                    <w:numPr>
                      <w:ilvl w:val="0"/>
                      <w:numId w:val="2"/>
                    </w:numPr>
                    <w:spacing w:before="80" w:after="80"/>
                  </w:pPr>
                  <w:r>
                    <w:rPr>
                      <w:color w:val="000000"/>
                      <w:sz w:val="20"/>
                      <w:szCs w:val="20"/>
                    </w:rPr>
                    <w:t>Pollution des milieux de vie</w:t>
                  </w:r>
                </w:p>
                <w:p w14:paraId="2CF54486" w14:textId="77777777" w:rsidR="006B6A3B" w:rsidRDefault="00CE4B70">
                  <w:pPr>
                    <w:pStyle w:val="Paragraphedeliste"/>
                    <w:numPr>
                      <w:ilvl w:val="0"/>
                      <w:numId w:val="2"/>
                    </w:numPr>
                    <w:spacing w:before="80" w:after="80"/>
                  </w:pPr>
                  <w:r>
                    <w:rPr>
                      <w:color w:val="000000"/>
                      <w:sz w:val="20"/>
                      <w:szCs w:val="20"/>
                    </w:rPr>
                    <w:t>Perturbation des chaînes alimentaires</w:t>
                  </w:r>
                </w:p>
              </w:tc>
              <w:tc>
                <w:tcPr>
                  <w:tcW w:w="3268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E8EEF5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2CF54487" w14:textId="77777777" w:rsidR="006B6A3B" w:rsidRDefault="00CE4B70">
                  <w:pPr>
                    <w:pStyle w:val="Paragraphedeliste"/>
                    <w:numPr>
                      <w:ilvl w:val="0"/>
                      <w:numId w:val="2"/>
                    </w:numPr>
                    <w:spacing w:before="80" w:after="80"/>
                  </w:pPr>
                  <w:r>
                    <w:rPr>
                      <w:color w:val="000000"/>
                      <w:sz w:val="20"/>
                      <w:szCs w:val="20"/>
                    </w:rPr>
                    <w:t>Réchauffement × 273 vs CO₂</w:t>
                  </w:r>
                </w:p>
                <w:p w14:paraId="2CF54488" w14:textId="77777777" w:rsidR="006B6A3B" w:rsidRDefault="00CE4B70">
                  <w:pPr>
                    <w:pStyle w:val="Paragraphedeliste"/>
                    <w:numPr>
                      <w:ilvl w:val="0"/>
                      <w:numId w:val="2"/>
                    </w:numPr>
                    <w:spacing w:before="80" w:after="80"/>
                  </w:pPr>
                  <w:r>
                    <w:rPr>
                      <w:color w:val="000000"/>
                      <w:sz w:val="20"/>
                      <w:szCs w:val="20"/>
                    </w:rPr>
                    <w:t>120 ans dans l'atmosphère</w:t>
                  </w:r>
                </w:p>
                <w:p w14:paraId="2CF54489" w14:textId="77777777" w:rsidR="006B6A3B" w:rsidRDefault="00CE4B70">
                  <w:pPr>
                    <w:pStyle w:val="Paragraphedeliste"/>
                    <w:numPr>
                      <w:ilvl w:val="0"/>
                      <w:numId w:val="2"/>
                    </w:numPr>
                    <w:spacing w:before="80" w:after="80"/>
                  </w:pPr>
                  <w:r>
                    <w:rPr>
                      <w:color w:val="000000"/>
                      <w:sz w:val="20"/>
                      <w:szCs w:val="20"/>
                    </w:rPr>
                    <w:t>Destruction couche d'ozone</w:t>
                  </w:r>
                </w:p>
              </w:tc>
            </w:tr>
          </w:tbl>
          <w:p w14:paraId="2CF5448B" w14:textId="77777777" w:rsidR="006B6A3B" w:rsidRDefault="006B6A3B"/>
          <w:p w14:paraId="2CF5448C" w14:textId="77777777" w:rsidR="006B6A3B" w:rsidRDefault="00CE4B70">
            <w:pPr>
              <w:spacing w:before="80" w:after="80"/>
            </w:pPr>
            <w:r>
              <w:rPr>
                <w:b/>
                <w:bCs/>
                <w:color w:val="5B2D8E"/>
              </w:rPr>
              <w:t>💡</w:t>
            </w:r>
            <w:r>
              <w:rPr>
                <w:b/>
                <w:bCs/>
                <w:color w:val="5B2D8E"/>
              </w:rPr>
              <w:t xml:space="preserve"> La conclusion One Health : </w:t>
            </w:r>
            <w:r>
              <w:rPr>
                <w:color w:val="000000"/>
              </w:rPr>
              <w:t>un acte individuel apparemment « festif » (inhaler du N₂O) a des conséquences collectives sur la santé des humains, des animaux et du climat à l'échelle mondiale.</w:t>
            </w:r>
          </w:p>
          <w:p w14:paraId="2CF5448D" w14:textId="77777777" w:rsidR="006B6A3B" w:rsidRDefault="006B6A3B"/>
          <w:p w14:paraId="2CF5448E" w14:textId="77777777" w:rsidR="006B6A3B" w:rsidRDefault="00CE4B70">
            <w:pPr>
              <w:spacing w:before="80" w:after="80"/>
            </w:pPr>
            <w:r>
              <w:rPr>
                <w:color w:val="000000"/>
              </w:rPr>
              <w:t>💻</w:t>
            </w:r>
            <w:r>
              <w:rPr>
                <w:color w:val="000000"/>
              </w:rPr>
              <w:t xml:space="preserve"> Application : </w:t>
            </w:r>
            <w:r>
              <w:rPr>
                <w:b/>
                <w:bCs/>
                <w:color w:val="5B2D8E"/>
                <w:u w:val="single"/>
              </w:rPr>
              <w:t>https://sagniel.forge.apps.education.fr/alveole/</w:t>
            </w:r>
            <w:r>
              <w:rPr>
                <w:color w:val="000000"/>
              </w:rPr>
              <w:t xml:space="preserve"> — observe comment un gaz inhalé localement (dans une alvéole) peut perturber tout un organisme. C'est le même principe à l'échelle de la planète.</w:t>
            </w:r>
          </w:p>
        </w:tc>
      </w:tr>
    </w:tbl>
    <w:p w14:paraId="2CF54490" w14:textId="77777777" w:rsidR="006B6A3B" w:rsidRDefault="006B6A3B"/>
    <w:p w14:paraId="2CF54491" w14:textId="77777777" w:rsidR="006B6A3B" w:rsidRDefault="00CE4B70">
      <w:pPr>
        <w:pBdr>
          <w:bottom w:val="single" w:sz="4" w:space="1" w:color="8B5FC1"/>
        </w:pBdr>
        <w:spacing w:before="220" w:after="100"/>
      </w:pPr>
      <w:r>
        <w:rPr>
          <w:b/>
          <w:bCs/>
          <w:color w:val="5B2D8E"/>
          <w:sz w:val="26"/>
          <w:szCs w:val="26"/>
        </w:rPr>
        <w:lastRenderedPageBreak/>
        <w:t>❓</w:t>
      </w:r>
      <w:r>
        <w:rPr>
          <w:b/>
          <w:bCs/>
          <w:color w:val="5B2D8E"/>
          <w:sz w:val="26"/>
          <w:szCs w:val="26"/>
        </w:rPr>
        <w:t xml:space="preserve"> Vos 3 questions — répondez dans votre cahier</w:t>
      </w:r>
    </w:p>
    <w:p w14:paraId="2CF54492" w14:textId="77777777" w:rsidR="006B6A3B" w:rsidRDefault="006B6A3B"/>
    <w:p w14:paraId="2CF54493" w14:textId="77777777" w:rsidR="006B6A3B" w:rsidRDefault="00CE4B70">
      <w:pPr>
        <w:pStyle w:val="Paragraphedeliste"/>
        <w:numPr>
          <w:ilvl w:val="0"/>
          <w:numId w:val="3"/>
        </w:numPr>
        <w:spacing w:before="100" w:after="100"/>
      </w:pPr>
      <w:r>
        <w:rPr>
          <w:color w:val="000000"/>
        </w:rPr>
        <w:t>Qu'est-ce que le concept One Health ? Donne un exemple concret tiré des documents qui montre que la santé humaine, animale et planétaire sont liées.</w:t>
      </w:r>
    </w:p>
    <w:p w14:paraId="2CF54494" w14:textId="77777777" w:rsidR="006B6A3B" w:rsidRDefault="006B6A3B"/>
    <w:p w14:paraId="2CF54495" w14:textId="77777777" w:rsidR="006B6A3B" w:rsidRDefault="00CE4B70">
      <w:pPr>
        <w:pStyle w:val="Paragraphedeliste"/>
        <w:numPr>
          <w:ilvl w:val="0"/>
          <w:numId w:val="3"/>
        </w:numPr>
        <w:spacing w:before="100" w:after="100"/>
      </w:pPr>
      <w:r>
        <w:rPr>
          <w:color w:val="000000"/>
        </w:rPr>
        <w:t>Pourquoi dit-on que le N₂O est 273 fois plus dangereux pour le climat que le CO₂ ? Qu'est-ce que cela signifie pour une bonbonne de 2 kg rejetée dans la nature ?</w:t>
      </w:r>
    </w:p>
    <w:p w14:paraId="2CF54496" w14:textId="77777777" w:rsidR="006B6A3B" w:rsidRDefault="006B6A3B"/>
    <w:p w14:paraId="2CF54497" w14:textId="37E6CFC0" w:rsidR="006B6A3B" w:rsidRDefault="00CE4B70">
      <w:pPr>
        <w:pStyle w:val="Paragraphedeliste"/>
        <w:numPr>
          <w:ilvl w:val="0"/>
          <w:numId w:val="3"/>
        </w:numPr>
        <w:spacing w:before="100" w:after="100"/>
      </w:pPr>
      <w:r>
        <w:rPr>
          <w:color w:val="000000"/>
        </w:rPr>
        <w:t xml:space="preserve">Explique </w:t>
      </w:r>
      <w:r w:rsidR="00872F36">
        <w:rPr>
          <w:color w:val="000000"/>
        </w:rPr>
        <w:t xml:space="preserve">avec </w:t>
      </w:r>
      <w:r>
        <w:rPr>
          <w:color w:val="000000"/>
        </w:rPr>
        <w:t>tes propres mots pourquoi jeter une cartouche de N₂O dans la rue n'est pas un « petit » acte sans conséquences. Cite au moins DEUX impacts différents (humain, animal OU planétaire).</w:t>
      </w:r>
    </w:p>
    <w:p w14:paraId="2CF54498" w14:textId="77777777" w:rsidR="006B6A3B" w:rsidRDefault="006B6A3B"/>
    <w:p w14:paraId="2CF544AA" w14:textId="77777777" w:rsidR="006B6A3B" w:rsidRDefault="006B6A3B"/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06"/>
      </w:tblGrid>
      <w:tr w:rsidR="006B6A3B" w14:paraId="2CF544B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8B5FC1"/>
              <w:left w:val="single" w:sz="1" w:space="0" w:color="8B5FC1"/>
              <w:bottom w:val="single" w:sz="1" w:space="0" w:color="8B5FC1"/>
              <w:right w:val="single" w:sz="1" w:space="0" w:color="8B5FC1"/>
            </w:tcBorders>
            <w:shd w:val="clear" w:color="auto" w:fill="F3ECFC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2CF544AB" w14:textId="77777777" w:rsidR="006B6A3B" w:rsidRDefault="00CE4B70">
            <w:pPr>
              <w:spacing w:before="80" w:after="80"/>
            </w:pPr>
            <w:r>
              <w:rPr>
                <w:b/>
                <w:bCs/>
                <w:color w:val="5B2D8E"/>
                <w:sz w:val="22"/>
                <w:szCs w:val="22"/>
              </w:rPr>
              <w:t>🔗</w:t>
            </w:r>
            <w:r>
              <w:rPr>
                <w:b/>
                <w:bCs/>
                <w:color w:val="5B2D8E"/>
                <w:sz w:val="22"/>
                <w:szCs w:val="22"/>
              </w:rPr>
              <w:t xml:space="preserve"> Ce que vous devez expliquer aux autres groupes :</w:t>
            </w:r>
          </w:p>
          <w:p w14:paraId="2CF544AC" w14:textId="77777777" w:rsidR="006B6A3B" w:rsidRDefault="00CE4B70">
            <w:pPr>
              <w:spacing w:before="60" w:after="60"/>
            </w:pPr>
            <w:r>
              <w:rPr>
                <w:b/>
                <w:bCs/>
                <w:color w:val="5B2D8E"/>
                <w:sz w:val="22"/>
                <w:szCs w:val="22"/>
              </w:rPr>
              <w:t xml:space="preserve">1.  </w:t>
            </w:r>
            <w:r>
              <w:rPr>
                <w:color w:val="000000"/>
                <w:sz w:val="22"/>
                <w:szCs w:val="22"/>
              </w:rPr>
              <w:t>One Health = santé humaine + animale + planétaire : tout est lié</w:t>
            </w:r>
          </w:p>
          <w:p w14:paraId="2CF544AD" w14:textId="77777777" w:rsidR="006B6A3B" w:rsidRDefault="00CE4B70">
            <w:pPr>
              <w:spacing w:before="60" w:after="60"/>
            </w:pPr>
            <w:r>
              <w:rPr>
                <w:b/>
                <w:bCs/>
                <w:color w:val="5B2D8E"/>
                <w:sz w:val="22"/>
                <w:szCs w:val="22"/>
              </w:rPr>
              <w:t xml:space="preserve">2.  </w:t>
            </w:r>
            <w:r>
              <w:rPr>
                <w:color w:val="000000"/>
                <w:sz w:val="22"/>
                <w:szCs w:val="22"/>
              </w:rPr>
              <w:t>N₂O réchauffement × 273 vs CO₂ · persiste 120 ans dans l'atmosphère</w:t>
            </w:r>
          </w:p>
          <w:p w14:paraId="2CF544AE" w14:textId="77777777" w:rsidR="006B6A3B" w:rsidRDefault="00CE4B70">
            <w:pPr>
              <w:spacing w:before="60" w:after="60"/>
            </w:pPr>
            <w:r>
              <w:rPr>
                <w:b/>
                <w:bCs/>
                <w:color w:val="5B2D8E"/>
                <w:sz w:val="22"/>
                <w:szCs w:val="22"/>
              </w:rPr>
              <w:t xml:space="preserve">3.  </w:t>
            </w:r>
            <w:r>
              <w:rPr>
                <w:color w:val="000000"/>
                <w:sz w:val="22"/>
                <w:szCs w:val="22"/>
              </w:rPr>
              <w:t>N₂O détruit la couche d'ozone → plus de rayons UV dangereux pour tous les vivants</w:t>
            </w:r>
          </w:p>
          <w:p w14:paraId="2CF544AF" w14:textId="77777777" w:rsidR="006B6A3B" w:rsidRDefault="00CE4B70">
            <w:pPr>
              <w:spacing w:before="60" w:after="60"/>
            </w:pPr>
            <w:r>
              <w:rPr>
                <w:b/>
                <w:bCs/>
                <w:color w:val="5B2D8E"/>
                <w:sz w:val="22"/>
                <w:szCs w:val="22"/>
              </w:rPr>
              <w:t xml:space="preserve">4.  </w:t>
            </w:r>
            <w:r>
              <w:rPr>
                <w:color w:val="000000"/>
                <w:sz w:val="22"/>
                <w:szCs w:val="22"/>
              </w:rPr>
              <w:t>Les déchets (cartouches, ballons) tuent les animaux par ingestion et polluent les milieux</w:t>
            </w:r>
          </w:p>
          <w:p w14:paraId="2CF544B0" w14:textId="77777777" w:rsidR="006B6A3B" w:rsidRDefault="00CE4B70">
            <w:pPr>
              <w:spacing w:before="60" w:after="60"/>
            </w:pPr>
            <w:r>
              <w:rPr>
                <w:b/>
                <w:bCs/>
                <w:color w:val="5B2D8E"/>
                <w:sz w:val="22"/>
                <w:szCs w:val="22"/>
              </w:rPr>
              <w:t xml:space="preserve">5.  </w:t>
            </w:r>
            <w:r>
              <w:rPr>
                <w:color w:val="000000"/>
                <w:sz w:val="22"/>
                <w:szCs w:val="22"/>
              </w:rPr>
              <w:t>Un geste individuel (inhaler, jeter) = conséquences collectives et planétaires</w:t>
            </w:r>
          </w:p>
        </w:tc>
      </w:tr>
    </w:tbl>
    <w:p w14:paraId="2CF544B2" w14:textId="77777777" w:rsidR="00CE4B70" w:rsidRDefault="00CE4B70"/>
    <w:sectPr w:rsidR="00CE4B70">
      <w:pgSz w:w="11906" w:h="16838"/>
      <w:pgMar w:top="850" w:right="850" w:bottom="850" w:left="85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E03611"/>
    <w:multiLevelType w:val="hybridMultilevel"/>
    <w:tmpl w:val="B5761E2C"/>
    <w:lvl w:ilvl="0" w:tplc="D50A6032">
      <w:start w:val="1"/>
      <w:numFmt w:val="decimal"/>
      <w:lvlText w:val="%1."/>
      <w:lvlJc w:val="left"/>
      <w:pPr>
        <w:ind w:left="640" w:hanging="320"/>
      </w:pPr>
    </w:lvl>
    <w:lvl w:ilvl="1" w:tplc="C14C087A">
      <w:numFmt w:val="decimal"/>
      <w:lvlText w:val=""/>
      <w:lvlJc w:val="left"/>
    </w:lvl>
    <w:lvl w:ilvl="2" w:tplc="A0D6A3D0">
      <w:numFmt w:val="decimal"/>
      <w:lvlText w:val=""/>
      <w:lvlJc w:val="left"/>
    </w:lvl>
    <w:lvl w:ilvl="3" w:tplc="01E657CA">
      <w:numFmt w:val="decimal"/>
      <w:lvlText w:val=""/>
      <w:lvlJc w:val="left"/>
    </w:lvl>
    <w:lvl w:ilvl="4" w:tplc="575E193A">
      <w:numFmt w:val="decimal"/>
      <w:lvlText w:val=""/>
      <w:lvlJc w:val="left"/>
    </w:lvl>
    <w:lvl w:ilvl="5" w:tplc="4A38C770">
      <w:numFmt w:val="decimal"/>
      <w:lvlText w:val=""/>
      <w:lvlJc w:val="left"/>
    </w:lvl>
    <w:lvl w:ilvl="6" w:tplc="90602328">
      <w:numFmt w:val="decimal"/>
      <w:lvlText w:val=""/>
      <w:lvlJc w:val="left"/>
    </w:lvl>
    <w:lvl w:ilvl="7" w:tplc="2EA8654E">
      <w:numFmt w:val="decimal"/>
      <w:lvlText w:val=""/>
      <w:lvlJc w:val="left"/>
    </w:lvl>
    <w:lvl w:ilvl="8" w:tplc="EAB49DB0">
      <w:numFmt w:val="decimal"/>
      <w:lvlText w:val=""/>
      <w:lvlJc w:val="left"/>
    </w:lvl>
  </w:abstractNum>
  <w:abstractNum w:abstractNumId="1" w15:restartNumberingAfterBreak="0">
    <w:nsid w:val="3B822919"/>
    <w:multiLevelType w:val="hybridMultilevel"/>
    <w:tmpl w:val="E17ACB90"/>
    <w:lvl w:ilvl="0" w:tplc="D2BCF738">
      <w:start w:val="1"/>
      <w:numFmt w:val="decimal"/>
      <w:lvlText w:val="%1."/>
      <w:lvlJc w:val="left"/>
      <w:pPr>
        <w:ind w:left="640" w:hanging="320"/>
      </w:pPr>
    </w:lvl>
    <w:lvl w:ilvl="1" w:tplc="EC1463D4">
      <w:numFmt w:val="decimal"/>
      <w:lvlText w:val=""/>
      <w:lvlJc w:val="left"/>
    </w:lvl>
    <w:lvl w:ilvl="2" w:tplc="5B6A4922">
      <w:numFmt w:val="decimal"/>
      <w:lvlText w:val=""/>
      <w:lvlJc w:val="left"/>
    </w:lvl>
    <w:lvl w:ilvl="3" w:tplc="2B34B48C">
      <w:numFmt w:val="decimal"/>
      <w:lvlText w:val=""/>
      <w:lvlJc w:val="left"/>
    </w:lvl>
    <w:lvl w:ilvl="4" w:tplc="D01C36B0">
      <w:numFmt w:val="decimal"/>
      <w:lvlText w:val=""/>
      <w:lvlJc w:val="left"/>
    </w:lvl>
    <w:lvl w:ilvl="5" w:tplc="566C024A">
      <w:numFmt w:val="decimal"/>
      <w:lvlText w:val=""/>
      <w:lvlJc w:val="left"/>
    </w:lvl>
    <w:lvl w:ilvl="6" w:tplc="49D6F230">
      <w:numFmt w:val="decimal"/>
      <w:lvlText w:val=""/>
      <w:lvlJc w:val="left"/>
    </w:lvl>
    <w:lvl w:ilvl="7" w:tplc="D27A31E0">
      <w:numFmt w:val="decimal"/>
      <w:lvlText w:val=""/>
      <w:lvlJc w:val="left"/>
    </w:lvl>
    <w:lvl w:ilvl="8" w:tplc="CC3C92EC">
      <w:numFmt w:val="decimal"/>
      <w:lvlText w:val=""/>
      <w:lvlJc w:val="left"/>
    </w:lvl>
  </w:abstractNum>
  <w:abstractNum w:abstractNumId="2" w15:restartNumberingAfterBreak="0">
    <w:nsid w:val="41244CA3"/>
    <w:multiLevelType w:val="hybridMultilevel"/>
    <w:tmpl w:val="85FEF186"/>
    <w:lvl w:ilvl="0" w:tplc="3BE0516C">
      <w:start w:val="1"/>
      <w:numFmt w:val="decimal"/>
      <w:lvlText w:val="%1."/>
      <w:lvlJc w:val="left"/>
      <w:pPr>
        <w:ind w:left="640" w:hanging="320"/>
      </w:pPr>
    </w:lvl>
    <w:lvl w:ilvl="1" w:tplc="F34A26CA">
      <w:numFmt w:val="decimal"/>
      <w:lvlText w:val=""/>
      <w:lvlJc w:val="left"/>
    </w:lvl>
    <w:lvl w:ilvl="2" w:tplc="7E32C6EE">
      <w:numFmt w:val="decimal"/>
      <w:lvlText w:val=""/>
      <w:lvlJc w:val="left"/>
    </w:lvl>
    <w:lvl w:ilvl="3" w:tplc="0F9AFCEC">
      <w:numFmt w:val="decimal"/>
      <w:lvlText w:val=""/>
      <w:lvlJc w:val="left"/>
    </w:lvl>
    <w:lvl w:ilvl="4" w:tplc="80DE5FCE">
      <w:numFmt w:val="decimal"/>
      <w:lvlText w:val=""/>
      <w:lvlJc w:val="left"/>
    </w:lvl>
    <w:lvl w:ilvl="5" w:tplc="F6244574">
      <w:numFmt w:val="decimal"/>
      <w:lvlText w:val=""/>
      <w:lvlJc w:val="left"/>
    </w:lvl>
    <w:lvl w:ilvl="6" w:tplc="E08282AE">
      <w:numFmt w:val="decimal"/>
      <w:lvlText w:val=""/>
      <w:lvlJc w:val="left"/>
    </w:lvl>
    <w:lvl w:ilvl="7" w:tplc="C6347698">
      <w:numFmt w:val="decimal"/>
      <w:lvlText w:val=""/>
      <w:lvlJc w:val="left"/>
    </w:lvl>
    <w:lvl w:ilvl="8" w:tplc="08A02146">
      <w:numFmt w:val="decimal"/>
      <w:lvlText w:val=""/>
      <w:lvlJc w:val="left"/>
    </w:lvl>
  </w:abstractNum>
  <w:abstractNum w:abstractNumId="3" w15:restartNumberingAfterBreak="0">
    <w:nsid w:val="48BD3AF8"/>
    <w:multiLevelType w:val="hybridMultilevel"/>
    <w:tmpl w:val="08145AB6"/>
    <w:lvl w:ilvl="0" w:tplc="674436A2">
      <w:start w:val="1"/>
      <w:numFmt w:val="decimal"/>
      <w:lvlText w:val="%1."/>
      <w:lvlJc w:val="left"/>
      <w:pPr>
        <w:ind w:left="640" w:hanging="320"/>
      </w:pPr>
    </w:lvl>
    <w:lvl w:ilvl="1" w:tplc="2E46A1BC">
      <w:numFmt w:val="decimal"/>
      <w:lvlText w:val=""/>
      <w:lvlJc w:val="left"/>
    </w:lvl>
    <w:lvl w:ilvl="2" w:tplc="1F9E41F4">
      <w:numFmt w:val="decimal"/>
      <w:lvlText w:val=""/>
      <w:lvlJc w:val="left"/>
    </w:lvl>
    <w:lvl w:ilvl="3" w:tplc="ABC0953E">
      <w:numFmt w:val="decimal"/>
      <w:lvlText w:val=""/>
      <w:lvlJc w:val="left"/>
    </w:lvl>
    <w:lvl w:ilvl="4" w:tplc="DA10395C">
      <w:numFmt w:val="decimal"/>
      <w:lvlText w:val=""/>
      <w:lvlJc w:val="left"/>
    </w:lvl>
    <w:lvl w:ilvl="5" w:tplc="EC921EFE">
      <w:numFmt w:val="decimal"/>
      <w:lvlText w:val=""/>
      <w:lvlJc w:val="left"/>
    </w:lvl>
    <w:lvl w:ilvl="6" w:tplc="4876402C">
      <w:numFmt w:val="decimal"/>
      <w:lvlText w:val=""/>
      <w:lvlJc w:val="left"/>
    </w:lvl>
    <w:lvl w:ilvl="7" w:tplc="5B66CD78">
      <w:numFmt w:val="decimal"/>
      <w:lvlText w:val=""/>
      <w:lvlJc w:val="left"/>
    </w:lvl>
    <w:lvl w:ilvl="8" w:tplc="F68E4096">
      <w:numFmt w:val="decimal"/>
      <w:lvlText w:val=""/>
      <w:lvlJc w:val="left"/>
    </w:lvl>
  </w:abstractNum>
  <w:abstractNum w:abstractNumId="4" w15:restartNumberingAfterBreak="0">
    <w:nsid w:val="58480972"/>
    <w:multiLevelType w:val="hybridMultilevel"/>
    <w:tmpl w:val="85F0D04C"/>
    <w:lvl w:ilvl="0" w:tplc="A74CB8EC">
      <w:start w:val="1"/>
      <w:numFmt w:val="bullet"/>
      <w:lvlText w:val="●"/>
      <w:lvlJc w:val="left"/>
      <w:pPr>
        <w:ind w:left="720" w:hanging="360"/>
      </w:pPr>
    </w:lvl>
    <w:lvl w:ilvl="1" w:tplc="A5485BE8">
      <w:start w:val="1"/>
      <w:numFmt w:val="bullet"/>
      <w:lvlText w:val="○"/>
      <w:lvlJc w:val="left"/>
      <w:pPr>
        <w:ind w:left="1440" w:hanging="360"/>
      </w:pPr>
    </w:lvl>
    <w:lvl w:ilvl="2" w:tplc="4A38A9E0">
      <w:start w:val="1"/>
      <w:numFmt w:val="bullet"/>
      <w:lvlText w:val="■"/>
      <w:lvlJc w:val="left"/>
      <w:pPr>
        <w:ind w:left="2160" w:hanging="360"/>
      </w:pPr>
    </w:lvl>
    <w:lvl w:ilvl="3" w:tplc="870E8D02">
      <w:start w:val="1"/>
      <w:numFmt w:val="bullet"/>
      <w:lvlText w:val="●"/>
      <w:lvlJc w:val="left"/>
      <w:pPr>
        <w:ind w:left="2880" w:hanging="360"/>
      </w:pPr>
    </w:lvl>
    <w:lvl w:ilvl="4" w:tplc="EE107C06">
      <w:start w:val="1"/>
      <w:numFmt w:val="bullet"/>
      <w:lvlText w:val="○"/>
      <w:lvlJc w:val="left"/>
      <w:pPr>
        <w:ind w:left="3600" w:hanging="360"/>
      </w:pPr>
    </w:lvl>
    <w:lvl w:ilvl="5" w:tplc="84682552">
      <w:start w:val="1"/>
      <w:numFmt w:val="bullet"/>
      <w:lvlText w:val="■"/>
      <w:lvlJc w:val="left"/>
      <w:pPr>
        <w:ind w:left="4320" w:hanging="360"/>
      </w:pPr>
    </w:lvl>
    <w:lvl w:ilvl="6" w:tplc="48AA0CCE">
      <w:start w:val="1"/>
      <w:numFmt w:val="bullet"/>
      <w:lvlText w:val="●"/>
      <w:lvlJc w:val="left"/>
      <w:pPr>
        <w:ind w:left="5040" w:hanging="360"/>
      </w:pPr>
    </w:lvl>
    <w:lvl w:ilvl="7" w:tplc="8CE48C9C">
      <w:start w:val="1"/>
      <w:numFmt w:val="bullet"/>
      <w:lvlText w:val="●"/>
      <w:lvlJc w:val="left"/>
      <w:pPr>
        <w:ind w:left="5760" w:hanging="360"/>
      </w:pPr>
    </w:lvl>
    <w:lvl w:ilvl="8" w:tplc="E2B4BFE8">
      <w:start w:val="1"/>
      <w:numFmt w:val="bullet"/>
      <w:lvlText w:val="●"/>
      <w:lvlJc w:val="left"/>
      <w:pPr>
        <w:ind w:left="6480" w:hanging="360"/>
      </w:pPr>
    </w:lvl>
  </w:abstractNum>
  <w:abstractNum w:abstractNumId="5" w15:restartNumberingAfterBreak="0">
    <w:nsid w:val="5B725CA5"/>
    <w:multiLevelType w:val="hybridMultilevel"/>
    <w:tmpl w:val="F4480C56"/>
    <w:lvl w:ilvl="0" w:tplc="7BDE76FA">
      <w:start w:val="1"/>
      <w:numFmt w:val="decimal"/>
      <w:lvlText w:val="%1."/>
      <w:lvlJc w:val="left"/>
      <w:pPr>
        <w:ind w:left="640" w:hanging="320"/>
      </w:pPr>
    </w:lvl>
    <w:lvl w:ilvl="1" w:tplc="F7D06F18">
      <w:numFmt w:val="decimal"/>
      <w:lvlText w:val=""/>
      <w:lvlJc w:val="left"/>
    </w:lvl>
    <w:lvl w:ilvl="2" w:tplc="884A24BC">
      <w:numFmt w:val="decimal"/>
      <w:lvlText w:val=""/>
      <w:lvlJc w:val="left"/>
    </w:lvl>
    <w:lvl w:ilvl="3" w:tplc="BED8E510">
      <w:numFmt w:val="decimal"/>
      <w:lvlText w:val=""/>
      <w:lvlJc w:val="left"/>
    </w:lvl>
    <w:lvl w:ilvl="4" w:tplc="427AC36E">
      <w:numFmt w:val="decimal"/>
      <w:lvlText w:val=""/>
      <w:lvlJc w:val="left"/>
    </w:lvl>
    <w:lvl w:ilvl="5" w:tplc="078261B6">
      <w:numFmt w:val="decimal"/>
      <w:lvlText w:val=""/>
      <w:lvlJc w:val="left"/>
    </w:lvl>
    <w:lvl w:ilvl="6" w:tplc="126AC690">
      <w:numFmt w:val="decimal"/>
      <w:lvlText w:val=""/>
      <w:lvlJc w:val="left"/>
    </w:lvl>
    <w:lvl w:ilvl="7" w:tplc="2AC2B1B6">
      <w:numFmt w:val="decimal"/>
      <w:lvlText w:val=""/>
      <w:lvlJc w:val="left"/>
    </w:lvl>
    <w:lvl w:ilvl="8" w:tplc="248428F4">
      <w:numFmt w:val="decimal"/>
      <w:lvlText w:val=""/>
      <w:lvlJc w:val="left"/>
    </w:lvl>
  </w:abstractNum>
  <w:abstractNum w:abstractNumId="6" w15:restartNumberingAfterBreak="0">
    <w:nsid w:val="5F5B6AED"/>
    <w:multiLevelType w:val="hybridMultilevel"/>
    <w:tmpl w:val="9CA26FFA"/>
    <w:lvl w:ilvl="0" w:tplc="2C8AF9FC">
      <w:start w:val="1"/>
      <w:numFmt w:val="decimal"/>
      <w:lvlText w:val="%1."/>
      <w:lvlJc w:val="left"/>
      <w:pPr>
        <w:ind w:left="640" w:hanging="320"/>
      </w:pPr>
    </w:lvl>
    <w:lvl w:ilvl="1" w:tplc="CE7CF3B8">
      <w:numFmt w:val="decimal"/>
      <w:lvlText w:val=""/>
      <w:lvlJc w:val="left"/>
    </w:lvl>
    <w:lvl w:ilvl="2" w:tplc="640ED710">
      <w:numFmt w:val="decimal"/>
      <w:lvlText w:val=""/>
      <w:lvlJc w:val="left"/>
    </w:lvl>
    <w:lvl w:ilvl="3" w:tplc="0414E448">
      <w:numFmt w:val="decimal"/>
      <w:lvlText w:val=""/>
      <w:lvlJc w:val="left"/>
    </w:lvl>
    <w:lvl w:ilvl="4" w:tplc="5B1238CE">
      <w:numFmt w:val="decimal"/>
      <w:lvlText w:val=""/>
      <w:lvlJc w:val="left"/>
    </w:lvl>
    <w:lvl w:ilvl="5" w:tplc="C0506330">
      <w:numFmt w:val="decimal"/>
      <w:lvlText w:val=""/>
      <w:lvlJc w:val="left"/>
    </w:lvl>
    <w:lvl w:ilvl="6" w:tplc="B66E49F2">
      <w:numFmt w:val="decimal"/>
      <w:lvlText w:val=""/>
      <w:lvlJc w:val="left"/>
    </w:lvl>
    <w:lvl w:ilvl="7" w:tplc="4F76FBB6">
      <w:numFmt w:val="decimal"/>
      <w:lvlText w:val=""/>
      <w:lvlJc w:val="left"/>
    </w:lvl>
    <w:lvl w:ilvl="8" w:tplc="05001EF4">
      <w:numFmt w:val="decimal"/>
      <w:lvlText w:val=""/>
      <w:lvlJc w:val="left"/>
    </w:lvl>
  </w:abstractNum>
  <w:abstractNum w:abstractNumId="7" w15:restartNumberingAfterBreak="0">
    <w:nsid w:val="6DB4530E"/>
    <w:multiLevelType w:val="hybridMultilevel"/>
    <w:tmpl w:val="31A6F4F4"/>
    <w:lvl w:ilvl="0" w:tplc="F4D4EF5C">
      <w:start w:val="1"/>
      <w:numFmt w:val="decimal"/>
      <w:lvlText w:val="%1."/>
      <w:lvlJc w:val="left"/>
      <w:pPr>
        <w:ind w:left="640" w:hanging="320"/>
      </w:pPr>
    </w:lvl>
    <w:lvl w:ilvl="1" w:tplc="26340B0C">
      <w:numFmt w:val="decimal"/>
      <w:lvlText w:val=""/>
      <w:lvlJc w:val="left"/>
    </w:lvl>
    <w:lvl w:ilvl="2" w:tplc="1E54FE5C">
      <w:numFmt w:val="decimal"/>
      <w:lvlText w:val=""/>
      <w:lvlJc w:val="left"/>
    </w:lvl>
    <w:lvl w:ilvl="3" w:tplc="CA54A96A">
      <w:numFmt w:val="decimal"/>
      <w:lvlText w:val=""/>
      <w:lvlJc w:val="left"/>
    </w:lvl>
    <w:lvl w:ilvl="4" w:tplc="B9929E30">
      <w:numFmt w:val="decimal"/>
      <w:lvlText w:val=""/>
      <w:lvlJc w:val="left"/>
    </w:lvl>
    <w:lvl w:ilvl="5" w:tplc="374241B6">
      <w:numFmt w:val="decimal"/>
      <w:lvlText w:val=""/>
      <w:lvlJc w:val="left"/>
    </w:lvl>
    <w:lvl w:ilvl="6" w:tplc="57C0EAD8">
      <w:numFmt w:val="decimal"/>
      <w:lvlText w:val=""/>
      <w:lvlJc w:val="left"/>
    </w:lvl>
    <w:lvl w:ilvl="7" w:tplc="E1E46A18">
      <w:numFmt w:val="decimal"/>
      <w:lvlText w:val=""/>
      <w:lvlJc w:val="left"/>
    </w:lvl>
    <w:lvl w:ilvl="8" w:tplc="739EFF08">
      <w:numFmt w:val="decimal"/>
      <w:lvlText w:val=""/>
      <w:lvlJc w:val="left"/>
    </w:lvl>
  </w:abstractNum>
  <w:abstractNum w:abstractNumId="8" w15:restartNumberingAfterBreak="0">
    <w:nsid w:val="7A51484C"/>
    <w:multiLevelType w:val="hybridMultilevel"/>
    <w:tmpl w:val="7E9A426E"/>
    <w:lvl w:ilvl="0" w:tplc="CAD264F0">
      <w:start w:val="1"/>
      <w:numFmt w:val="bullet"/>
      <w:lvlText w:val="•"/>
      <w:lvlJc w:val="left"/>
      <w:pPr>
        <w:ind w:left="640" w:hanging="320"/>
      </w:pPr>
    </w:lvl>
    <w:lvl w:ilvl="1" w:tplc="B8508070">
      <w:numFmt w:val="decimal"/>
      <w:lvlText w:val=""/>
      <w:lvlJc w:val="left"/>
    </w:lvl>
    <w:lvl w:ilvl="2" w:tplc="BB5E84D8">
      <w:numFmt w:val="decimal"/>
      <w:lvlText w:val=""/>
      <w:lvlJc w:val="left"/>
    </w:lvl>
    <w:lvl w:ilvl="3" w:tplc="EF5429BA">
      <w:numFmt w:val="decimal"/>
      <w:lvlText w:val=""/>
      <w:lvlJc w:val="left"/>
    </w:lvl>
    <w:lvl w:ilvl="4" w:tplc="46966286">
      <w:numFmt w:val="decimal"/>
      <w:lvlText w:val=""/>
      <w:lvlJc w:val="left"/>
    </w:lvl>
    <w:lvl w:ilvl="5" w:tplc="11E85C94">
      <w:numFmt w:val="decimal"/>
      <w:lvlText w:val=""/>
      <w:lvlJc w:val="left"/>
    </w:lvl>
    <w:lvl w:ilvl="6" w:tplc="0E90F588">
      <w:numFmt w:val="decimal"/>
      <w:lvlText w:val=""/>
      <w:lvlJc w:val="left"/>
    </w:lvl>
    <w:lvl w:ilvl="7" w:tplc="0D863C90">
      <w:numFmt w:val="decimal"/>
      <w:lvlText w:val=""/>
      <w:lvlJc w:val="left"/>
    </w:lvl>
    <w:lvl w:ilvl="8" w:tplc="C694D7C2">
      <w:numFmt w:val="decimal"/>
      <w:lvlText w:val=""/>
      <w:lvlJc w:val="left"/>
    </w:lvl>
  </w:abstractNum>
  <w:num w:numId="1" w16cid:durableId="299775254">
    <w:abstractNumId w:val="4"/>
    <w:lvlOverride w:ilvl="0">
      <w:startOverride w:val="1"/>
    </w:lvlOverride>
  </w:num>
  <w:num w:numId="2" w16cid:durableId="702289038">
    <w:abstractNumId w:val="8"/>
    <w:lvlOverride w:ilvl="0">
      <w:startOverride w:val="1"/>
    </w:lvlOverride>
  </w:num>
  <w:num w:numId="3" w16cid:durableId="144769876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A3B"/>
    <w:rsid w:val="00626AD3"/>
    <w:rsid w:val="006B6A3B"/>
    <w:rsid w:val="007C0A7A"/>
    <w:rsid w:val="00872F36"/>
    <w:rsid w:val="00C35328"/>
    <w:rsid w:val="00CE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54447"/>
  <w15:docId w15:val="{D6FE09FF-555C-406C-80CB-CB577D4A4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713</Words>
  <Characters>3925</Characters>
  <Application>Microsoft Office Word</Application>
  <DocSecurity>0</DocSecurity>
  <Lines>32</Lines>
  <Paragraphs>9</Paragraphs>
  <ScaleCrop>false</ScaleCrop>
  <Company/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stéphane AGNIEL</cp:lastModifiedBy>
  <cp:revision>4</cp:revision>
  <dcterms:created xsi:type="dcterms:W3CDTF">2026-03-07T15:10:00Z</dcterms:created>
  <dcterms:modified xsi:type="dcterms:W3CDTF">2026-03-07T15:16:00Z</dcterms:modified>
</cp:coreProperties>
</file>